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70F1" w14:textId="10281333" w:rsidR="0062538C" w:rsidRPr="00677C49" w:rsidRDefault="0065426A" w:rsidP="007242DB">
      <w:pPr>
        <w:rPr>
          <w:b/>
          <w:bCs/>
          <w:color w:val="FF0000"/>
        </w:rPr>
      </w:pPr>
      <w:r>
        <w:rPr>
          <w:b/>
          <w:bCs/>
        </w:rPr>
        <w:t>Forslag</w:t>
      </w:r>
      <w:r w:rsidR="00B74C9F">
        <w:rPr>
          <w:b/>
          <w:bCs/>
        </w:rPr>
        <w:t xml:space="preserve"> </w:t>
      </w:r>
      <w:r w:rsidR="00677C49" w:rsidRPr="00677C49">
        <w:rPr>
          <w:b/>
          <w:bCs/>
        </w:rPr>
        <w:t>3</w:t>
      </w:r>
      <w:r w:rsidR="00B74C9F">
        <w:rPr>
          <w:b/>
          <w:bCs/>
        </w:rPr>
        <w:t>/24</w:t>
      </w:r>
    </w:p>
    <w:p w14:paraId="15C402FA" w14:textId="1BB2FA54" w:rsidR="00B7255C" w:rsidRDefault="00B7255C" w:rsidP="007242DB"/>
    <w:p w14:paraId="3C3A2343" w14:textId="1D678467" w:rsidR="00B7255C" w:rsidRDefault="00B7255C" w:rsidP="007242DB"/>
    <w:p w14:paraId="274F2CB3" w14:textId="53B9E007" w:rsidR="00B7255C" w:rsidRDefault="00B7255C" w:rsidP="007242DB">
      <w:pPr>
        <w:rPr>
          <w:b/>
          <w:bCs/>
        </w:rPr>
      </w:pPr>
      <w:r w:rsidRPr="00377901">
        <w:rPr>
          <w:b/>
          <w:bCs/>
        </w:rPr>
        <w:t xml:space="preserve">Spillemiddelprosjekt </w:t>
      </w:r>
      <w:r w:rsidR="00AD6A8A">
        <w:rPr>
          <w:b/>
          <w:bCs/>
        </w:rPr>
        <w:t xml:space="preserve">– </w:t>
      </w:r>
      <w:r w:rsidR="006515B4">
        <w:rPr>
          <w:b/>
          <w:bCs/>
        </w:rPr>
        <w:t>statusrapport</w:t>
      </w:r>
    </w:p>
    <w:p w14:paraId="1CD44E1A" w14:textId="17C501F5" w:rsidR="0035107C" w:rsidRDefault="0035107C" w:rsidP="007242DB">
      <w:pPr>
        <w:rPr>
          <w:b/>
          <w:bCs/>
        </w:rPr>
      </w:pPr>
    </w:p>
    <w:p w14:paraId="7BE8C48E" w14:textId="2606A28D" w:rsidR="0035107C" w:rsidRPr="00365DBF" w:rsidRDefault="0035107C" w:rsidP="007242DB">
      <w:pPr>
        <w:rPr>
          <w:color w:val="000000" w:themeColor="text1"/>
        </w:rPr>
      </w:pPr>
      <w:r>
        <w:t xml:space="preserve">Det vises til </w:t>
      </w:r>
      <w:r w:rsidR="002F5820">
        <w:t>beslutningssak på ekstraordinært årsmøte</w:t>
      </w:r>
      <w:r w:rsidR="00365DBF">
        <w:rPr>
          <w:color w:val="FF0000"/>
        </w:rPr>
        <w:t xml:space="preserve"> </w:t>
      </w:r>
      <w:r w:rsidR="00365DBF">
        <w:rPr>
          <w:color w:val="000000" w:themeColor="text1"/>
        </w:rPr>
        <w:t xml:space="preserve">i </w:t>
      </w:r>
      <w:r w:rsidR="00312922">
        <w:rPr>
          <w:color w:val="000000" w:themeColor="text1"/>
        </w:rPr>
        <w:t>2022</w:t>
      </w:r>
      <w:r w:rsidR="00365DBF">
        <w:rPr>
          <w:color w:val="000000" w:themeColor="text1"/>
        </w:rPr>
        <w:t xml:space="preserve">, hvor prosjektet ble vedtatt gjennomført, og hvor det ble vedtatt at styret skulle rapportere status på hvert </w:t>
      </w:r>
      <w:r w:rsidR="00491C0C">
        <w:rPr>
          <w:color w:val="000000" w:themeColor="text1"/>
        </w:rPr>
        <w:t xml:space="preserve">ordinært </w:t>
      </w:r>
      <w:r w:rsidR="00365DBF">
        <w:rPr>
          <w:color w:val="000000" w:themeColor="text1"/>
        </w:rPr>
        <w:t>årsmøte til prosjektet er avsluttet.</w:t>
      </w:r>
    </w:p>
    <w:p w14:paraId="48D08D8F" w14:textId="77777777" w:rsidR="00377901" w:rsidRDefault="00377901" w:rsidP="007242DB"/>
    <w:p w14:paraId="51228533" w14:textId="42259558" w:rsidR="00AD6A8A" w:rsidRDefault="00377901" w:rsidP="007242DB">
      <w:r w:rsidRPr="00377901">
        <w:rPr>
          <w:b/>
          <w:bCs/>
        </w:rPr>
        <w:t>Bakgrunnen</w:t>
      </w:r>
      <w:r>
        <w:t xml:space="preserve"> for prosjektet er</w:t>
      </w:r>
      <w:r w:rsidR="00365DBF">
        <w:t xml:space="preserve"> </w:t>
      </w:r>
      <w:r>
        <w:t>behovet for rehabilitering av store deler av baneanlegget etter 30 års drift. Særlig t</w:t>
      </w:r>
      <w:r w:rsidR="00D751A3">
        <w:t>r</w:t>
      </w:r>
      <w:r>
        <w:t xml:space="preserve">enger flere av greenene, </w:t>
      </w:r>
      <w:proofErr w:type="spellStart"/>
      <w:r>
        <w:t>teestedene</w:t>
      </w:r>
      <w:proofErr w:type="spellEnd"/>
      <w:r>
        <w:t xml:space="preserve"> og enkelte av </w:t>
      </w:r>
      <w:proofErr w:type="spellStart"/>
      <w:r>
        <w:t>fairwayene</w:t>
      </w:r>
      <w:proofErr w:type="spellEnd"/>
      <w:r>
        <w:t xml:space="preserve"> omfattende rehabilitering for å kunne fungere i ytterligere 20 – 30 år.</w:t>
      </w:r>
      <w:r w:rsidR="00C316A6">
        <w:t xml:space="preserve"> Klubben har gjennom alle år foretatt et kontinuerlig vedlikehold av banen, og den framstår i dag som bedre enn noensinne</w:t>
      </w:r>
      <w:r w:rsidR="00897ACC">
        <w:t>. M</w:t>
      </w:r>
      <w:r w:rsidR="00C316A6">
        <w:t xml:space="preserve">en slitasjen på greenene og </w:t>
      </w:r>
      <w:proofErr w:type="spellStart"/>
      <w:r w:rsidR="00C316A6">
        <w:t>teestedene</w:t>
      </w:r>
      <w:proofErr w:type="spellEnd"/>
      <w:r w:rsidR="00C316A6">
        <w:t xml:space="preserve"> krever et </w:t>
      </w:r>
      <w:r w:rsidR="0035107C">
        <w:t>større vedlikeholdsprosjekt</w:t>
      </w:r>
      <w:r w:rsidR="00897ACC">
        <w:t xml:space="preserve"> dersom banen skal holde akseptabel kvalitet også om 30 år.</w:t>
      </w:r>
    </w:p>
    <w:p w14:paraId="0742E0CF" w14:textId="0FEE0A1D" w:rsidR="00191E97" w:rsidRDefault="003B70B4" w:rsidP="007242DB">
      <w:r>
        <w:t>S</w:t>
      </w:r>
      <w:r w:rsidR="00AD6A8A">
        <w:t>tyr</w:t>
      </w:r>
      <w:r w:rsidR="00897ACC">
        <w:t>et</w:t>
      </w:r>
      <w:r w:rsidR="00AD6A8A">
        <w:t xml:space="preserve"> har </w:t>
      </w:r>
      <w:r>
        <w:t xml:space="preserve">oppnevnt </w:t>
      </w:r>
      <w:r w:rsidR="00AD6A8A">
        <w:t>en styring</w:t>
      </w:r>
      <w:r w:rsidR="00C316A6">
        <w:t>s</w:t>
      </w:r>
      <w:r w:rsidR="00AD6A8A">
        <w:t>gruppe,</w:t>
      </w:r>
      <w:r w:rsidR="004B680C">
        <w:t xml:space="preserve"> </w:t>
      </w:r>
      <w:r w:rsidR="00897ACC">
        <w:t xml:space="preserve">bestående av </w:t>
      </w:r>
      <w:r w:rsidR="004B680C">
        <w:t>Finn Harald Ellingen, Oddvar Kjøs,</w:t>
      </w:r>
      <w:r w:rsidR="00AD6A8A">
        <w:t xml:space="preserve"> Cato Lauritzen, </w:t>
      </w:r>
      <w:r w:rsidR="00491C0C">
        <w:t xml:space="preserve">banemester, </w:t>
      </w:r>
      <w:r w:rsidR="00AD6A8A">
        <w:t>daglig leder og styreleder</w:t>
      </w:r>
      <w:r w:rsidR="00897ACC">
        <w:t xml:space="preserve"> som har fått</w:t>
      </w:r>
      <w:r w:rsidR="0035107C">
        <w:t xml:space="preserve"> ansvaret for oppfølging og løpende beslutninger</w:t>
      </w:r>
      <w:r w:rsidR="00AD6A8A">
        <w:t xml:space="preserve">. </w:t>
      </w:r>
      <w:r w:rsidR="00414160">
        <w:t xml:space="preserve">I tillegg har Kjell Arne Belsby deltatt. </w:t>
      </w:r>
      <w:r w:rsidR="006C2E00">
        <w:t>Styringsgruppa rapporterer til styret.</w:t>
      </w:r>
      <w:r w:rsidR="005376E9">
        <w:t xml:space="preserve"> Operativt prosjektansvarlig er banemester</w:t>
      </w:r>
      <w:r w:rsidR="00897ACC">
        <w:t xml:space="preserve"> og</w:t>
      </w:r>
      <w:r w:rsidR="005376E9">
        <w:t xml:space="preserve"> prosjektansvarlig er styreleder.</w:t>
      </w:r>
    </w:p>
    <w:p w14:paraId="7E08919C" w14:textId="29C70EC6" w:rsidR="00B7255C" w:rsidRDefault="00B7255C" w:rsidP="007242DB"/>
    <w:p w14:paraId="52E16F69" w14:textId="35A5BF47" w:rsidR="00B7255C" w:rsidRDefault="00377901" w:rsidP="007242DB">
      <w:r w:rsidRPr="00377901">
        <w:rPr>
          <w:b/>
          <w:bCs/>
        </w:rPr>
        <w:t>Prosjektets omfang</w:t>
      </w:r>
      <w:r w:rsidR="00AF67FD">
        <w:rPr>
          <w:b/>
          <w:bCs/>
        </w:rPr>
        <w:t xml:space="preserve"> og kostnad</w:t>
      </w:r>
      <w:r w:rsidRPr="00377901">
        <w:rPr>
          <w:b/>
          <w:bCs/>
        </w:rPr>
        <w:t>.</w:t>
      </w:r>
      <w:r>
        <w:t xml:space="preserve"> </w:t>
      </w:r>
      <w:r w:rsidR="00D911FB">
        <w:t>I arbeidet har det væ</w:t>
      </w:r>
      <w:r w:rsidR="004B680C">
        <w:t>r</w:t>
      </w:r>
      <w:r w:rsidR="00D911FB">
        <w:t xml:space="preserve">t vurdert tiltak til en brutto kostnad på 15,4 millioner kroner. </w:t>
      </w:r>
      <w:r w:rsidR="00B7255C">
        <w:t xml:space="preserve">Etter </w:t>
      </w:r>
      <w:r w:rsidR="004B680C">
        <w:t>flere</w:t>
      </w:r>
      <w:r w:rsidR="00B7255C">
        <w:t xml:space="preserve"> gjennomgang</w:t>
      </w:r>
      <w:r w:rsidR="004B680C">
        <w:t>er</w:t>
      </w:r>
      <w:r w:rsidR="00B7255C">
        <w:t xml:space="preserve"> </w:t>
      </w:r>
      <w:r w:rsidR="00FC1C95">
        <w:t>er</w:t>
      </w:r>
      <w:r w:rsidR="00B7255C">
        <w:t xml:space="preserve"> prosjektets omfang </w:t>
      </w:r>
      <w:r w:rsidR="00E802BB" w:rsidRPr="00C07371">
        <w:rPr>
          <w:color w:val="000000" w:themeColor="text1"/>
        </w:rPr>
        <w:t>budsjettert</w:t>
      </w:r>
      <w:r w:rsidR="00FC1C95" w:rsidRPr="00C07371">
        <w:rPr>
          <w:color w:val="000000" w:themeColor="text1"/>
        </w:rPr>
        <w:t xml:space="preserve"> </w:t>
      </w:r>
      <w:r w:rsidR="00B7255C" w:rsidRPr="00C07371">
        <w:rPr>
          <w:color w:val="000000" w:themeColor="text1"/>
        </w:rPr>
        <w:t>til</w:t>
      </w:r>
      <w:r w:rsidRPr="00C07371">
        <w:rPr>
          <w:color w:val="000000" w:themeColor="text1"/>
        </w:rPr>
        <w:t xml:space="preserve"> </w:t>
      </w:r>
      <w:r w:rsidR="00E802BB" w:rsidRPr="00C07371">
        <w:rPr>
          <w:color w:val="000000" w:themeColor="text1"/>
        </w:rPr>
        <w:t>12,</w:t>
      </w:r>
      <w:r w:rsidR="00C07371" w:rsidRPr="00C07371">
        <w:rPr>
          <w:color w:val="000000" w:themeColor="text1"/>
        </w:rPr>
        <w:t>6</w:t>
      </w:r>
      <w:r w:rsidRPr="00C07371">
        <w:rPr>
          <w:color w:val="000000" w:themeColor="text1"/>
        </w:rPr>
        <w:t xml:space="preserve"> millioner</w:t>
      </w:r>
      <w:r w:rsidR="00AF67FD" w:rsidRPr="00C07371">
        <w:rPr>
          <w:color w:val="000000" w:themeColor="text1"/>
        </w:rPr>
        <w:t xml:space="preserve"> </w:t>
      </w:r>
      <w:r w:rsidR="00AF67FD">
        <w:t>inkludert MVA</w:t>
      </w:r>
      <w:r>
        <w:t>.</w:t>
      </w:r>
      <w:r w:rsidR="00C74741">
        <w:t xml:space="preserve"> I dette beløpet ligger også kostnadene for rehabilitering av hull 13, samt andre mindre tiltak som er gjennomført </w:t>
      </w:r>
      <w:r w:rsidR="001B61B8">
        <w:t xml:space="preserve">og betalt </w:t>
      </w:r>
      <w:r w:rsidR="00C74741">
        <w:t>i 2022.</w:t>
      </w:r>
      <w:r w:rsidR="00245316">
        <w:t xml:space="preserve"> </w:t>
      </w:r>
      <w:r w:rsidR="00B7255C">
        <w:t xml:space="preserve">Etter at alle finansieringstiltak (egenkapital, dugnad, </w:t>
      </w:r>
      <w:r w:rsidR="00764259">
        <w:t>administrasjon og</w:t>
      </w:r>
      <w:r w:rsidR="00C74741">
        <w:t xml:space="preserve"> </w:t>
      </w:r>
      <w:r w:rsidR="00B7255C">
        <w:t xml:space="preserve">spillemiddeltilskudd) er regnet med, gjenstår et lånebehov på brutto </w:t>
      </w:r>
      <w:r w:rsidR="00D751A3">
        <w:t>om lag</w:t>
      </w:r>
      <w:r>
        <w:t xml:space="preserve"> 4</w:t>
      </w:r>
      <w:r w:rsidR="00B7255C">
        <w:t xml:space="preserve"> millioner</w:t>
      </w:r>
      <w:r>
        <w:t xml:space="preserve"> kroner</w:t>
      </w:r>
      <w:r w:rsidR="00B7255C">
        <w:t xml:space="preserve">. </w:t>
      </w:r>
      <w:r w:rsidR="00AF67FD">
        <w:t>Reglene for spillemiddeltilskudd er klare på at MVA ikke skal regnes med i prosjektfinansieringen. Prosjektet skal være gjennomførbart og finansiert uten bruk av MVA</w:t>
      </w:r>
      <w:r w:rsidR="00414160">
        <w:t>, men MVA- refusjonen bør tilbakeføres til egenkapitalen, slik at lånebeløpet reduseres mest mulig.</w:t>
      </w:r>
    </w:p>
    <w:p w14:paraId="0F89F5A0" w14:textId="77777777" w:rsidR="00AF67FD" w:rsidRDefault="00AF67FD" w:rsidP="007242DB"/>
    <w:p w14:paraId="7756135A" w14:textId="25D57E48" w:rsidR="00B7255C" w:rsidRDefault="00377901" w:rsidP="007242DB">
      <w:r w:rsidRPr="00377901">
        <w:rPr>
          <w:b/>
          <w:bCs/>
        </w:rPr>
        <w:t>Risiko i prosjektet</w:t>
      </w:r>
      <w:r>
        <w:rPr>
          <w:b/>
          <w:bCs/>
        </w:rPr>
        <w:t>.</w:t>
      </w:r>
      <w:r>
        <w:t xml:space="preserve"> </w:t>
      </w:r>
      <w:r w:rsidR="00B82880">
        <w:t>P</w:t>
      </w:r>
      <w:r w:rsidR="00B7255C">
        <w:t xml:space="preserve">rosjektet er kalkulert med </w:t>
      </w:r>
      <w:r w:rsidR="00677C49">
        <w:t>god</w:t>
      </w:r>
      <w:r w:rsidR="00B7255C">
        <w:t xml:space="preserve"> sikkerhet i </w:t>
      </w:r>
      <w:r w:rsidR="00D751A3">
        <w:t>de enkelte tiltak</w:t>
      </w:r>
      <w:r w:rsidR="001B61B8">
        <w:t xml:space="preserve">ene og </w:t>
      </w:r>
      <w:r w:rsidR="00D911FB">
        <w:t xml:space="preserve">i </w:t>
      </w:r>
      <w:r w:rsidR="001B61B8">
        <w:t>prosjektet samlet.</w:t>
      </w:r>
      <w:r w:rsidR="00B7255C">
        <w:t xml:space="preserve"> </w:t>
      </w:r>
      <w:r>
        <w:t>Prosjektet er delt inn i 2</w:t>
      </w:r>
      <w:r w:rsidR="00E802BB">
        <w:t>4</w:t>
      </w:r>
      <w:r>
        <w:t xml:space="preserve"> </w:t>
      </w:r>
      <w:r w:rsidR="004B680C">
        <w:t>selvstendige</w:t>
      </w:r>
      <w:r>
        <w:t xml:space="preserve"> enkelttiltak, som hver for seg kan stoppes eller utsettes</w:t>
      </w:r>
      <w:r w:rsidR="00B7255C">
        <w:t xml:space="preserve">, dersom klubbens eller prosjektets økonomi skulle ha en utvikling som tilsier at det ikke er fornuftig å fortsette. </w:t>
      </w:r>
      <w:r>
        <w:t xml:space="preserve">Dette er spesielt viktig, da prosjektet ikke er ferdig før i 2026, og både klubbens økonomi og rammebetingelser kan endre seg vesentlig i løpet av </w:t>
      </w:r>
      <w:r w:rsidR="00E802BB">
        <w:t>denne tiden</w:t>
      </w:r>
      <w:r>
        <w:t>.</w:t>
      </w:r>
      <w:r w:rsidR="00FB3FE5">
        <w:t xml:space="preserve"> </w:t>
      </w:r>
    </w:p>
    <w:p w14:paraId="77D87BF7" w14:textId="77777777" w:rsidR="00E802BB" w:rsidRDefault="00E802BB" w:rsidP="007242DB"/>
    <w:p w14:paraId="4B347E82" w14:textId="4F1C3143" w:rsidR="00B7255C" w:rsidRDefault="0035107C" w:rsidP="007242DB">
      <w:pPr>
        <w:rPr>
          <w:b/>
          <w:bCs/>
        </w:rPr>
      </w:pPr>
      <w:r>
        <w:rPr>
          <w:b/>
          <w:bCs/>
        </w:rPr>
        <w:t>Byggelån og langsiktig l</w:t>
      </w:r>
      <w:r w:rsidR="00377901">
        <w:rPr>
          <w:b/>
          <w:bCs/>
        </w:rPr>
        <w:t>ån</w:t>
      </w:r>
    </w:p>
    <w:p w14:paraId="079AC317" w14:textId="573B0479" w:rsidR="007B5433" w:rsidRDefault="007B5433" w:rsidP="007242DB">
      <w:pPr>
        <w:rPr>
          <w:b/>
          <w:bCs/>
        </w:rPr>
      </w:pPr>
    </w:p>
    <w:p w14:paraId="0B021676" w14:textId="187B913C" w:rsidR="00312922" w:rsidRDefault="007B5433" w:rsidP="007242DB">
      <w:r>
        <w:t xml:space="preserve">Det kreves dokumentasjon på finansering av prosjektet, inkludert tilsagn og lån både for byggeperioden og for den langsiktige finansieringen. </w:t>
      </w:r>
      <w:r w:rsidR="00552E2A">
        <w:t xml:space="preserve">Sarpsborg kommune </w:t>
      </w:r>
      <w:r w:rsidR="00312922">
        <w:t>har i 2023 vedtatt å gi</w:t>
      </w:r>
      <w:r w:rsidR="00552E2A">
        <w:t xml:space="preserve"> lånegaranti for spillemiddelprosjekter</w:t>
      </w:r>
      <w:r w:rsidR="00312922">
        <w:t xml:space="preserve"> og forskuddsutbetaling av refusjonsandelen i prosjektet</w:t>
      </w:r>
      <w:r w:rsidR="00552E2A">
        <w:t xml:space="preserve">. </w:t>
      </w:r>
      <w:r w:rsidR="00312922">
        <w:t>Søknad om dette ligger til behandling i kommunen.</w:t>
      </w:r>
    </w:p>
    <w:p w14:paraId="4384218F" w14:textId="77777777" w:rsidR="00312922" w:rsidRDefault="00312922" w:rsidP="007242DB"/>
    <w:p w14:paraId="7B02F0B9" w14:textId="39F740EE" w:rsidR="0035107C" w:rsidRDefault="00312922" w:rsidP="007242DB">
      <w:r>
        <w:t xml:space="preserve">Ved årsskiftet byttet klubben bankforbindelse fra Nordea til Eidsberg Sparebank. Dette, og kommunens vedtak om forskuttering og lånegaranti gjør at søknaden nå omfatter hele prosjektet, slik </w:t>
      </w:r>
      <w:r w:rsidR="00B17DDE">
        <w:t xml:space="preserve">det var </w:t>
      </w:r>
      <w:r>
        <w:t>planlagt</w:t>
      </w:r>
      <w:r w:rsidR="00B17DDE">
        <w:t xml:space="preserve"> </w:t>
      </w:r>
      <w:r w:rsidR="00B17DDE" w:rsidRPr="00B17DDE">
        <w:t>opprinnelig</w:t>
      </w:r>
      <w:r>
        <w:t xml:space="preserve">. Avtalen med Eidsberg Sparebank er </w:t>
      </w:r>
      <w:r>
        <w:lastRenderedPageBreak/>
        <w:t>konkurransedyktig, og ved positivt vedtak om lånegaranti fra kommunen er vi garantert enda bedre lånebetingelser.</w:t>
      </w:r>
    </w:p>
    <w:p w14:paraId="0D0FCC7E" w14:textId="3224A8B5" w:rsidR="00E50A25" w:rsidRDefault="00E50A25" w:rsidP="007242DB"/>
    <w:p w14:paraId="7FF5A8F1" w14:textId="3F33531A" w:rsidR="00365DBF" w:rsidRDefault="007B5433" w:rsidP="007242DB">
      <w:pPr>
        <w:rPr>
          <w:b/>
          <w:bCs/>
        </w:rPr>
      </w:pPr>
      <w:r>
        <w:rPr>
          <w:b/>
          <w:bCs/>
        </w:rPr>
        <w:t>Status delprosjektene</w:t>
      </w:r>
    </w:p>
    <w:p w14:paraId="2F07E53D" w14:textId="5CF21200" w:rsidR="00977395" w:rsidRDefault="00977395" w:rsidP="007242DB">
      <w:pPr>
        <w:rPr>
          <w:b/>
          <w:bCs/>
        </w:rPr>
      </w:pPr>
    </w:p>
    <w:p w14:paraId="4DA976B8" w14:textId="1C3BF09C" w:rsidR="00977395" w:rsidRDefault="00136153" w:rsidP="007242DB">
      <w:r w:rsidRPr="00B73347">
        <w:rPr>
          <w:i/>
          <w:iCs/>
        </w:rPr>
        <w:t xml:space="preserve">Hull </w:t>
      </w:r>
      <w:r w:rsidR="004957E3" w:rsidRPr="00B73347">
        <w:rPr>
          <w:i/>
          <w:iCs/>
        </w:rPr>
        <w:t>2</w:t>
      </w:r>
      <w:r w:rsidR="00B73347" w:rsidRPr="00B73347">
        <w:rPr>
          <w:i/>
          <w:iCs/>
        </w:rPr>
        <w:t xml:space="preserve"> </w:t>
      </w:r>
      <w:r w:rsidR="004957E3" w:rsidRPr="00B73347">
        <w:rPr>
          <w:i/>
          <w:iCs/>
        </w:rPr>
        <w:t>utvidelse tee 2</w:t>
      </w:r>
      <w:r w:rsidR="004957E3">
        <w:t>:</w:t>
      </w:r>
      <w:r w:rsidR="00897ACC">
        <w:t xml:space="preserve"> </w:t>
      </w:r>
      <w:r w:rsidR="002B4759">
        <w:t>det meste av</w:t>
      </w:r>
      <w:r w:rsidR="00897ACC">
        <w:t xml:space="preserve"> masse</w:t>
      </w:r>
      <w:r w:rsidR="002B4759">
        <w:t>n</w:t>
      </w:r>
      <w:r w:rsidR="00897ACC">
        <w:t xml:space="preserve"> er tilkjørt</w:t>
      </w:r>
      <w:r w:rsidR="002B4759">
        <w:t xml:space="preserve">, </w:t>
      </w:r>
      <w:r w:rsidR="007A4A30">
        <w:t xml:space="preserve">nesten </w:t>
      </w:r>
      <w:r w:rsidR="002B4759">
        <w:t>klart for legging av ferdiggress</w:t>
      </w:r>
    </w:p>
    <w:p w14:paraId="4D37398C" w14:textId="498FA915" w:rsidR="007A4A30" w:rsidRDefault="007A4A30" w:rsidP="007242DB">
      <w:r>
        <w:rPr>
          <w:i/>
          <w:iCs/>
        </w:rPr>
        <w:t>Hull 3 utvidelse tee 3:</w:t>
      </w:r>
      <w:r w:rsidR="00AC6997">
        <w:rPr>
          <w:i/>
          <w:iCs/>
        </w:rPr>
        <w:t xml:space="preserve"> </w:t>
      </w:r>
      <w:r w:rsidR="00AC6997">
        <w:t>påbegynt,</w:t>
      </w:r>
      <w:r>
        <w:rPr>
          <w:i/>
          <w:iCs/>
        </w:rPr>
        <w:t xml:space="preserve"> </w:t>
      </w:r>
      <w:r w:rsidR="00AC6997">
        <w:t>gjenstår sprenging, oppbygging av greenen og legging av ferdiggress</w:t>
      </w:r>
    </w:p>
    <w:p w14:paraId="1E33149F" w14:textId="2E7E8316" w:rsidR="00AC6997" w:rsidRPr="00AC6997" w:rsidRDefault="00AC6997" w:rsidP="007242DB">
      <w:r>
        <w:rPr>
          <w:i/>
          <w:iCs/>
        </w:rPr>
        <w:t xml:space="preserve">Hull 3: Etablere bunker: </w:t>
      </w:r>
      <w:r>
        <w:t>foreslås tatt ut av prosjektet</w:t>
      </w:r>
    </w:p>
    <w:p w14:paraId="618C8E27" w14:textId="3F38D3D4" w:rsidR="00AC6997" w:rsidRPr="00AC6997" w:rsidRDefault="00AC6997" w:rsidP="007242DB">
      <w:r>
        <w:rPr>
          <w:i/>
          <w:iCs/>
        </w:rPr>
        <w:t xml:space="preserve">Hull 4 Utvide tee: </w:t>
      </w:r>
      <w:r>
        <w:t>foreslås flyttet til senere i prosjektet</w:t>
      </w:r>
    </w:p>
    <w:p w14:paraId="39C910B6" w14:textId="4A300253" w:rsidR="00AC6997" w:rsidRPr="00AC6997" w:rsidRDefault="00AC6997" w:rsidP="007242DB">
      <w:r>
        <w:rPr>
          <w:i/>
          <w:iCs/>
        </w:rPr>
        <w:t xml:space="preserve">Hull 5 </w:t>
      </w:r>
      <w:proofErr w:type="spellStart"/>
      <w:r>
        <w:rPr>
          <w:i/>
          <w:iCs/>
        </w:rPr>
        <w:t>rehab</w:t>
      </w:r>
      <w:proofErr w:type="spellEnd"/>
      <w:r>
        <w:rPr>
          <w:i/>
          <w:iCs/>
        </w:rPr>
        <w:t xml:space="preserve"> deler av greenen: </w:t>
      </w:r>
      <w:r>
        <w:t>foreslås flyttet til senere i prosjektet</w:t>
      </w:r>
    </w:p>
    <w:p w14:paraId="5B26687F" w14:textId="1847F3A6" w:rsidR="007B5433" w:rsidRDefault="00136153" w:rsidP="007242DB">
      <w:r w:rsidRPr="00B73347">
        <w:rPr>
          <w:i/>
          <w:iCs/>
        </w:rPr>
        <w:t xml:space="preserve">Hull </w:t>
      </w:r>
      <w:r w:rsidR="004957E3" w:rsidRPr="00B73347">
        <w:rPr>
          <w:i/>
          <w:iCs/>
        </w:rPr>
        <w:t>6</w:t>
      </w:r>
      <w:r w:rsidR="00B73347" w:rsidRPr="00B73347">
        <w:rPr>
          <w:i/>
          <w:iCs/>
        </w:rPr>
        <w:t xml:space="preserve"> </w:t>
      </w:r>
      <w:r w:rsidR="004957E3" w:rsidRPr="00B73347">
        <w:rPr>
          <w:i/>
          <w:iCs/>
        </w:rPr>
        <w:t>green:</w:t>
      </w:r>
      <w:r w:rsidR="004957E3">
        <w:t xml:space="preserve"> </w:t>
      </w:r>
      <w:r w:rsidR="002B4759">
        <w:t>greenen ferdigstilt og tatt i bruk</w:t>
      </w:r>
    </w:p>
    <w:p w14:paraId="1FCA1441" w14:textId="42D8556C" w:rsidR="007A4A30" w:rsidRPr="007A4A30" w:rsidRDefault="007A4A30" w:rsidP="007242DB">
      <w:pPr>
        <w:rPr>
          <w:i/>
          <w:iCs/>
        </w:rPr>
      </w:pPr>
      <w:r>
        <w:rPr>
          <w:i/>
          <w:iCs/>
        </w:rPr>
        <w:t>Hull 9 ny green</w:t>
      </w:r>
      <w:r w:rsidRPr="007A4A30">
        <w:t>: greenen ferdigstilt og kan tas i bruk</w:t>
      </w:r>
    </w:p>
    <w:p w14:paraId="6C38E3D4" w14:textId="1D74954C" w:rsidR="004957E3" w:rsidRDefault="00136153" w:rsidP="007242DB">
      <w:r w:rsidRPr="00B73347">
        <w:rPr>
          <w:i/>
          <w:iCs/>
        </w:rPr>
        <w:t>H</w:t>
      </w:r>
      <w:r w:rsidR="004957E3" w:rsidRPr="00B73347">
        <w:rPr>
          <w:i/>
          <w:iCs/>
        </w:rPr>
        <w:t>ull 9</w:t>
      </w:r>
      <w:r w:rsidR="00B73347" w:rsidRPr="00B73347">
        <w:rPr>
          <w:i/>
          <w:iCs/>
        </w:rPr>
        <w:t xml:space="preserve"> </w:t>
      </w:r>
      <w:r w:rsidR="004957E3" w:rsidRPr="00B73347">
        <w:rPr>
          <w:i/>
          <w:iCs/>
        </w:rPr>
        <w:t xml:space="preserve">nytt </w:t>
      </w:r>
      <w:proofErr w:type="spellStart"/>
      <w:r w:rsidR="004957E3" w:rsidRPr="00B73347">
        <w:rPr>
          <w:i/>
          <w:iCs/>
        </w:rPr>
        <w:t>teested</w:t>
      </w:r>
      <w:proofErr w:type="spellEnd"/>
      <w:r w:rsidR="004957E3" w:rsidRPr="00B73347">
        <w:rPr>
          <w:i/>
          <w:iCs/>
        </w:rPr>
        <w:t>:</w:t>
      </w:r>
      <w:r w:rsidR="004957E3">
        <w:t xml:space="preserve"> </w:t>
      </w:r>
      <w:r w:rsidR="002B4759">
        <w:t>klart for legging av ferdiggress</w:t>
      </w:r>
    </w:p>
    <w:p w14:paraId="0F72CE11" w14:textId="2AB4BAF8" w:rsidR="007A4A30" w:rsidRDefault="007A4A30" w:rsidP="007242DB">
      <w:r w:rsidRPr="00B73347">
        <w:rPr>
          <w:i/>
          <w:iCs/>
        </w:rPr>
        <w:t>Hull 9</w:t>
      </w:r>
      <w:r>
        <w:rPr>
          <w:i/>
          <w:iCs/>
        </w:rPr>
        <w:t xml:space="preserve"> opprinnelig </w:t>
      </w:r>
      <w:proofErr w:type="spellStart"/>
      <w:r>
        <w:rPr>
          <w:i/>
          <w:iCs/>
        </w:rPr>
        <w:t>teested</w:t>
      </w:r>
      <w:proofErr w:type="spellEnd"/>
      <w:r w:rsidRPr="00B73347">
        <w:rPr>
          <w:i/>
          <w:iCs/>
        </w:rPr>
        <w:t>:</w:t>
      </w:r>
      <w:r>
        <w:t xml:space="preserve"> klart for legging av ferdiggress</w:t>
      </w:r>
    </w:p>
    <w:p w14:paraId="7BBDF463" w14:textId="0BCDDB40" w:rsidR="004957E3" w:rsidRDefault="00136153" w:rsidP="007242DB">
      <w:r w:rsidRPr="00B73347">
        <w:rPr>
          <w:i/>
          <w:iCs/>
        </w:rPr>
        <w:t>H</w:t>
      </w:r>
      <w:r w:rsidR="004957E3" w:rsidRPr="00B73347">
        <w:rPr>
          <w:i/>
          <w:iCs/>
        </w:rPr>
        <w:t>ull 12 green</w:t>
      </w:r>
      <w:r w:rsidR="00B73347">
        <w:rPr>
          <w:i/>
          <w:iCs/>
        </w:rPr>
        <w:t>:</w:t>
      </w:r>
      <w:r w:rsidR="004957E3">
        <w:t xml:space="preserve"> </w:t>
      </w:r>
      <w:r w:rsidR="00897ACC">
        <w:t>f</w:t>
      </w:r>
      <w:r w:rsidR="00E802BB">
        <w:t>erdigstilt</w:t>
      </w:r>
    </w:p>
    <w:p w14:paraId="5FFF2843" w14:textId="332C1034" w:rsidR="004957E3" w:rsidRDefault="00136153" w:rsidP="007242DB">
      <w:r w:rsidRPr="00B73347">
        <w:rPr>
          <w:i/>
          <w:iCs/>
        </w:rPr>
        <w:t>H</w:t>
      </w:r>
      <w:r w:rsidR="004957E3" w:rsidRPr="00B73347">
        <w:rPr>
          <w:i/>
          <w:iCs/>
        </w:rPr>
        <w:t>ull 16 greenområde</w:t>
      </w:r>
      <w:r w:rsidR="00B73347">
        <w:rPr>
          <w:i/>
          <w:iCs/>
        </w:rPr>
        <w:t>:</w:t>
      </w:r>
      <w:r w:rsidR="004957E3">
        <w:t xml:space="preserve"> </w:t>
      </w:r>
      <w:r w:rsidR="002B4759">
        <w:t>ferdigstilt</w:t>
      </w:r>
    </w:p>
    <w:p w14:paraId="715000FE" w14:textId="47E50BAC" w:rsidR="004957E3" w:rsidRDefault="00136153" w:rsidP="007242DB">
      <w:r w:rsidRPr="00B73347">
        <w:rPr>
          <w:i/>
          <w:iCs/>
        </w:rPr>
        <w:t>H</w:t>
      </w:r>
      <w:r w:rsidR="004957E3" w:rsidRPr="00B73347">
        <w:rPr>
          <w:i/>
          <w:iCs/>
        </w:rPr>
        <w:t>ull 1, 2 og 3</w:t>
      </w:r>
      <w:r w:rsidR="00B73347">
        <w:rPr>
          <w:i/>
          <w:iCs/>
        </w:rPr>
        <w:t>:</w:t>
      </w:r>
      <w:r w:rsidR="004957E3">
        <w:t xml:space="preserve"> utvidelse dam og avløp til </w:t>
      </w:r>
      <w:proofErr w:type="spellStart"/>
      <w:r w:rsidR="004957E3">
        <w:t>Isesjø</w:t>
      </w:r>
      <w:proofErr w:type="spellEnd"/>
      <w:r w:rsidR="004957E3">
        <w:t xml:space="preserve">: </w:t>
      </w:r>
      <w:r w:rsidR="002B4759">
        <w:t>utsatt, avventer valg av løsning</w:t>
      </w:r>
    </w:p>
    <w:p w14:paraId="2D4072C1" w14:textId="2F04D636" w:rsidR="00136153" w:rsidRDefault="00136153" w:rsidP="007242DB">
      <w:r>
        <w:t>I tillegg kommer prosjektene som ble fullført i 2021/22.</w:t>
      </w:r>
    </w:p>
    <w:p w14:paraId="64772B48" w14:textId="53312CBF" w:rsidR="00136153" w:rsidRDefault="00136153" w:rsidP="007242DB"/>
    <w:p w14:paraId="208E8FAD" w14:textId="79CE4C9B" w:rsidR="003021EE" w:rsidRDefault="003021EE" w:rsidP="007242DB">
      <w:pPr>
        <w:rPr>
          <w:b/>
          <w:bCs/>
        </w:rPr>
      </w:pPr>
      <w:r>
        <w:rPr>
          <w:b/>
          <w:bCs/>
        </w:rPr>
        <w:t>Økonomi</w:t>
      </w:r>
    </w:p>
    <w:p w14:paraId="7A5DD5AF" w14:textId="77777777" w:rsidR="003021EE" w:rsidRPr="003021EE" w:rsidRDefault="003021EE" w:rsidP="007242DB">
      <w:pPr>
        <w:rPr>
          <w:b/>
          <w:bCs/>
        </w:rPr>
      </w:pPr>
    </w:p>
    <w:p w14:paraId="3DAFD0E9" w14:textId="7CD0AEBB" w:rsidR="002B4759" w:rsidRDefault="002B4759" w:rsidP="007242DB">
      <w:r>
        <w:t xml:space="preserve">Kalkylene har vist seg å være realistiske, men stramme. Hadde vi ikke hatt </w:t>
      </w:r>
      <w:r w:rsidR="00B17DDE">
        <w:t xml:space="preserve">svært </w:t>
      </w:r>
      <w:r>
        <w:t>gode støttespillere</w:t>
      </w:r>
      <w:r w:rsidR="00B17DDE">
        <w:t xml:space="preserve"> og medarbeidere som har tatt stort ansvar,</w:t>
      </w:r>
      <w:r w:rsidR="00E770B8">
        <w:t xml:space="preserve"> ville det vært kravende gjennomføre prosjektet innenfor budsjett</w:t>
      </w:r>
      <w:r w:rsidR="00B17DDE">
        <w:t>.</w:t>
      </w:r>
    </w:p>
    <w:p w14:paraId="7D8AF1F5" w14:textId="77777777" w:rsidR="002B4759" w:rsidRPr="00A325F8" w:rsidRDefault="002B4759" w:rsidP="007242DB">
      <w:pPr>
        <w:rPr>
          <w:color w:val="000000" w:themeColor="text1"/>
        </w:rPr>
      </w:pPr>
    </w:p>
    <w:p w14:paraId="4535F793" w14:textId="167C9DB8" w:rsidR="007678CF" w:rsidRPr="00A325F8" w:rsidRDefault="007678CF" w:rsidP="007242DB">
      <w:pPr>
        <w:rPr>
          <w:color w:val="000000" w:themeColor="text1"/>
        </w:rPr>
      </w:pPr>
      <w:r w:rsidRPr="00A325F8">
        <w:rPr>
          <w:color w:val="000000" w:themeColor="text1"/>
        </w:rPr>
        <w:t>Tallene nedenfor gjelder 2022 og 2023:</w:t>
      </w:r>
    </w:p>
    <w:p w14:paraId="32FE4036" w14:textId="08105F39" w:rsidR="002B4759" w:rsidRPr="00A325F8" w:rsidRDefault="002B4759" w:rsidP="007242DB">
      <w:pPr>
        <w:rPr>
          <w:color w:val="000000" w:themeColor="text1"/>
        </w:rPr>
      </w:pPr>
      <w:r w:rsidRPr="00A325F8">
        <w:rPr>
          <w:color w:val="000000" w:themeColor="text1"/>
        </w:rPr>
        <w:t>Status</w:t>
      </w:r>
      <w:r w:rsidR="00102227" w:rsidRPr="00A325F8">
        <w:rPr>
          <w:color w:val="000000" w:themeColor="text1"/>
        </w:rPr>
        <w:t xml:space="preserve"> </w:t>
      </w:r>
      <w:r w:rsidR="0070201A" w:rsidRPr="00A325F8">
        <w:rPr>
          <w:color w:val="000000" w:themeColor="text1"/>
        </w:rPr>
        <w:t>ekstern</w:t>
      </w:r>
      <w:r w:rsidRPr="00A325F8">
        <w:rPr>
          <w:color w:val="000000" w:themeColor="text1"/>
        </w:rPr>
        <w:t xml:space="preserve"> </w:t>
      </w:r>
      <w:r w:rsidR="0070201A" w:rsidRPr="00A325F8">
        <w:rPr>
          <w:color w:val="000000" w:themeColor="text1"/>
        </w:rPr>
        <w:t xml:space="preserve">finansiering </w:t>
      </w:r>
      <w:r w:rsidRPr="00A325F8">
        <w:rPr>
          <w:color w:val="000000" w:themeColor="text1"/>
        </w:rPr>
        <w:t>per 1. januar:</w:t>
      </w:r>
    </w:p>
    <w:p w14:paraId="48799E5C" w14:textId="77777777" w:rsidR="002B4759" w:rsidRPr="00A325F8" w:rsidRDefault="002B4759" w:rsidP="007242DB">
      <w:pPr>
        <w:rPr>
          <w:color w:val="000000" w:themeColor="text1"/>
        </w:rPr>
      </w:pPr>
    </w:p>
    <w:p w14:paraId="7E2CBD93" w14:textId="5313F08B" w:rsidR="002B4759" w:rsidRPr="00A325F8" w:rsidRDefault="002B4759" w:rsidP="007242DB">
      <w:pPr>
        <w:rPr>
          <w:color w:val="000000" w:themeColor="text1"/>
        </w:rPr>
      </w:pPr>
      <w:r w:rsidRPr="00A325F8">
        <w:rPr>
          <w:color w:val="000000" w:themeColor="text1"/>
        </w:rPr>
        <w:t xml:space="preserve">Budsjett for igangsatte </w:t>
      </w:r>
      <w:proofErr w:type="gramStart"/>
      <w:r w:rsidRPr="00A325F8">
        <w:rPr>
          <w:color w:val="000000" w:themeColor="text1"/>
        </w:rPr>
        <w:t xml:space="preserve">tiltak:   </w:t>
      </w:r>
      <w:proofErr w:type="gramEnd"/>
      <w:r w:rsidRPr="00A325F8">
        <w:rPr>
          <w:color w:val="000000" w:themeColor="text1"/>
        </w:rPr>
        <w:t xml:space="preserve">                           kr </w:t>
      </w:r>
      <w:r w:rsidR="007A3EBD" w:rsidRPr="00A325F8">
        <w:rPr>
          <w:color w:val="000000" w:themeColor="text1"/>
        </w:rPr>
        <w:t>2 939</w:t>
      </w:r>
      <w:r w:rsidR="0070201A" w:rsidRPr="00A325F8">
        <w:rPr>
          <w:color w:val="000000" w:themeColor="text1"/>
        </w:rPr>
        <w:t xml:space="preserve"> 000</w:t>
      </w:r>
    </w:p>
    <w:p w14:paraId="103ADACC" w14:textId="2729D941" w:rsidR="002B4759" w:rsidRPr="00A325F8" w:rsidRDefault="002B4759" w:rsidP="007242DB">
      <w:pPr>
        <w:rPr>
          <w:color w:val="000000" w:themeColor="text1"/>
        </w:rPr>
      </w:pPr>
      <w:r w:rsidRPr="00A325F8">
        <w:rPr>
          <w:color w:val="000000" w:themeColor="text1"/>
        </w:rPr>
        <w:t>Medgått</w:t>
      </w:r>
      <w:r w:rsidR="00B00DD4" w:rsidRPr="00A325F8">
        <w:rPr>
          <w:color w:val="000000" w:themeColor="text1"/>
        </w:rPr>
        <w:t xml:space="preserve"> pr 31.12.20  </w:t>
      </w:r>
      <w:r w:rsidR="007A3EBD" w:rsidRPr="00A325F8">
        <w:rPr>
          <w:color w:val="000000" w:themeColor="text1"/>
        </w:rPr>
        <w:t xml:space="preserve">                                                  </w:t>
      </w:r>
      <w:r w:rsidR="00DD1FDC" w:rsidRPr="00A325F8">
        <w:rPr>
          <w:color w:val="000000" w:themeColor="text1"/>
        </w:rPr>
        <w:t>2</w:t>
      </w:r>
      <w:r w:rsidR="00BE2D32" w:rsidRPr="00A325F8">
        <w:rPr>
          <w:color w:val="000000" w:themeColor="text1"/>
        </w:rPr>
        <w:t xml:space="preserve"> 57</w:t>
      </w:r>
      <w:r w:rsidR="00DD1FDC" w:rsidRPr="00A325F8">
        <w:rPr>
          <w:color w:val="000000" w:themeColor="text1"/>
        </w:rPr>
        <w:t>9 000</w:t>
      </w:r>
    </w:p>
    <w:p w14:paraId="3CB8CA50" w14:textId="69BECD8A" w:rsidR="003C4E46" w:rsidRPr="00A325F8" w:rsidRDefault="00DD1FDC" w:rsidP="007242DB">
      <w:pPr>
        <w:rPr>
          <w:color w:val="000000" w:themeColor="text1"/>
        </w:rPr>
      </w:pPr>
      <w:proofErr w:type="spellStart"/>
      <w:proofErr w:type="gramStart"/>
      <w:r w:rsidRPr="00A325F8">
        <w:rPr>
          <w:color w:val="000000" w:themeColor="text1"/>
        </w:rPr>
        <w:t>M</w:t>
      </w:r>
      <w:r w:rsidR="00FF06A6" w:rsidRPr="00A325F8">
        <w:rPr>
          <w:color w:val="000000" w:themeColor="text1"/>
        </w:rPr>
        <w:t>indreforbruk</w:t>
      </w:r>
      <w:proofErr w:type="spellEnd"/>
      <w:r w:rsidR="00DB685F" w:rsidRPr="00A325F8">
        <w:rPr>
          <w:color w:val="000000" w:themeColor="text1"/>
        </w:rPr>
        <w:t xml:space="preserve">:   </w:t>
      </w:r>
      <w:proofErr w:type="gramEnd"/>
      <w:r w:rsidR="00DB685F" w:rsidRPr="00A325F8">
        <w:rPr>
          <w:color w:val="000000" w:themeColor="text1"/>
        </w:rPr>
        <w:t xml:space="preserve">                                                  </w:t>
      </w:r>
      <w:r w:rsidR="00A2388C" w:rsidRPr="00A325F8">
        <w:rPr>
          <w:color w:val="000000" w:themeColor="text1"/>
        </w:rPr>
        <w:t xml:space="preserve"> </w:t>
      </w:r>
      <w:r w:rsidR="00DB685F" w:rsidRPr="00A325F8">
        <w:rPr>
          <w:color w:val="000000" w:themeColor="text1"/>
        </w:rPr>
        <w:t xml:space="preserve">  kr    </w:t>
      </w:r>
      <w:r w:rsidR="00A349A8" w:rsidRPr="00A325F8">
        <w:rPr>
          <w:color w:val="000000" w:themeColor="text1"/>
        </w:rPr>
        <w:t>3</w:t>
      </w:r>
      <w:r w:rsidR="00EB3AB8" w:rsidRPr="00A325F8">
        <w:rPr>
          <w:color w:val="000000" w:themeColor="text1"/>
        </w:rPr>
        <w:t>6</w:t>
      </w:r>
      <w:r w:rsidR="00A349A8" w:rsidRPr="00A325F8">
        <w:rPr>
          <w:color w:val="000000" w:themeColor="text1"/>
        </w:rPr>
        <w:t>0 000.</w:t>
      </w:r>
      <w:r w:rsidR="00126B81" w:rsidRPr="00A325F8">
        <w:rPr>
          <w:color w:val="000000" w:themeColor="text1"/>
        </w:rPr>
        <w:t xml:space="preserve"> </w:t>
      </w:r>
    </w:p>
    <w:p w14:paraId="751A719A" w14:textId="77777777" w:rsidR="003C4E46" w:rsidRDefault="003C4E46" w:rsidP="007242DB"/>
    <w:p w14:paraId="445068CD" w14:textId="11F8405C" w:rsidR="00FB3FE5" w:rsidRDefault="00FB3FE5" w:rsidP="007242DB"/>
    <w:p w14:paraId="24D3D883" w14:textId="77777777" w:rsidR="00A01EE5" w:rsidRDefault="00A01EE5" w:rsidP="007242DB"/>
    <w:p w14:paraId="77619B83" w14:textId="1646F627" w:rsidR="002B4759" w:rsidRDefault="00124FCD" w:rsidP="007242DB">
      <w:r>
        <w:t xml:space="preserve">På igangsatte tiltak </w:t>
      </w:r>
      <w:r w:rsidR="00C36F56">
        <w:t xml:space="preserve">vil det </w:t>
      </w:r>
      <w:r w:rsidR="00A92DC0">
        <w:t>fortsatt komme</w:t>
      </w:r>
      <w:r w:rsidR="00C36F56">
        <w:t xml:space="preserve"> en del kostnader, blant annet ferdiggress til </w:t>
      </w:r>
      <w:proofErr w:type="spellStart"/>
      <w:r w:rsidR="00C36F56">
        <w:t>teestedene</w:t>
      </w:r>
      <w:proofErr w:type="spellEnd"/>
      <w:r w:rsidR="00C36F56">
        <w:t xml:space="preserve">. Samtidig er det i 2023 betalt for betydelige menger grus </w:t>
      </w:r>
      <w:r w:rsidR="00B24CC4">
        <w:t>og vekstmasse til green 8</w:t>
      </w:r>
      <w:r w:rsidR="005F7F5C">
        <w:t xml:space="preserve">. </w:t>
      </w:r>
      <w:r w:rsidR="00C17C78">
        <w:t xml:space="preserve">Bruk av eget personale og dugnad er </w:t>
      </w:r>
      <w:r w:rsidR="0045256D">
        <w:t>i hovedsak innenfor prosjektbudsjett.</w:t>
      </w:r>
    </w:p>
    <w:p w14:paraId="2B706B92" w14:textId="77777777" w:rsidR="0045256D" w:rsidRDefault="0045256D" w:rsidP="007242DB"/>
    <w:p w14:paraId="0C3E0ED7" w14:textId="77777777" w:rsidR="0045256D" w:rsidRDefault="0045256D" w:rsidP="007242DB"/>
    <w:p w14:paraId="083DAF5A" w14:textId="6CF87AB4" w:rsidR="00FB3FE5" w:rsidRDefault="00FB3FE5" w:rsidP="007242DB">
      <w:pPr>
        <w:rPr>
          <w:b/>
          <w:bCs/>
        </w:rPr>
      </w:pPr>
      <w:r>
        <w:rPr>
          <w:b/>
          <w:bCs/>
        </w:rPr>
        <w:t>Praktiske konsekvenser for golfspillet i 202</w:t>
      </w:r>
      <w:r w:rsidR="00414160">
        <w:rPr>
          <w:b/>
          <w:bCs/>
        </w:rPr>
        <w:t>4</w:t>
      </w:r>
    </w:p>
    <w:p w14:paraId="6D58CC28" w14:textId="029D0E4D" w:rsidR="00FB3FE5" w:rsidRDefault="00FB3FE5" w:rsidP="007242DB">
      <w:pPr>
        <w:rPr>
          <w:b/>
          <w:bCs/>
        </w:rPr>
      </w:pPr>
    </w:p>
    <w:p w14:paraId="38166B39" w14:textId="77105187" w:rsidR="007B5433" w:rsidRDefault="00E67E2B" w:rsidP="007242DB">
      <w:r>
        <w:t xml:space="preserve">Hull 8 vil være </w:t>
      </w:r>
      <w:r w:rsidR="00414160">
        <w:t>stengt for</w:t>
      </w:r>
      <w:r>
        <w:t xml:space="preserve"> arbeid</w:t>
      </w:r>
      <w:r w:rsidR="00414160">
        <w:t xml:space="preserve"> på greenen</w:t>
      </w:r>
      <w:r>
        <w:t xml:space="preserve">, mens </w:t>
      </w:r>
      <w:r w:rsidR="00414160">
        <w:t>h</w:t>
      </w:r>
      <w:r>
        <w:t xml:space="preserve">ull 9 spilles som par 3 og par 4. </w:t>
      </w:r>
      <w:r w:rsidR="00AC6997">
        <w:t>D</w:t>
      </w:r>
      <w:r>
        <w:t xml:space="preserve">e to </w:t>
      </w:r>
      <w:proofErr w:type="spellStart"/>
      <w:r>
        <w:t>teestedene</w:t>
      </w:r>
      <w:proofErr w:type="spellEnd"/>
      <w:r>
        <w:t xml:space="preserve"> på 9 vil ha matteutslag til ferdiggresset er spillbart. Utvidelsene på </w:t>
      </w:r>
      <w:proofErr w:type="spellStart"/>
      <w:r>
        <w:t>teestedene</w:t>
      </w:r>
      <w:proofErr w:type="spellEnd"/>
      <w:r>
        <w:t xml:space="preserve"> 2 og 3 vil tas i bruk når ferdiggresset er spillbart. </w:t>
      </w:r>
    </w:p>
    <w:p w14:paraId="3E5124EA" w14:textId="77777777" w:rsidR="005E6E2F" w:rsidRDefault="005E6E2F" w:rsidP="007242DB"/>
    <w:p w14:paraId="472238F5" w14:textId="67A00B9D" w:rsidR="005E6E2F" w:rsidRDefault="005E6E2F" w:rsidP="007242DB">
      <w:pPr>
        <w:rPr>
          <w:b/>
          <w:bCs/>
        </w:rPr>
      </w:pPr>
      <w:r w:rsidRPr="005E6E2F">
        <w:rPr>
          <w:b/>
          <w:bCs/>
        </w:rPr>
        <w:t>Utfordringer i prosjektet</w:t>
      </w:r>
    </w:p>
    <w:p w14:paraId="191932C8" w14:textId="77777777" w:rsidR="005E6E2F" w:rsidRDefault="005E6E2F" w:rsidP="007242DB">
      <w:pPr>
        <w:rPr>
          <w:b/>
          <w:bCs/>
        </w:rPr>
      </w:pPr>
    </w:p>
    <w:p w14:paraId="6BB2E030" w14:textId="7D9FAE67" w:rsidR="005E6E2F" w:rsidRDefault="005E6E2F" w:rsidP="007242DB">
      <w:r>
        <w:lastRenderedPageBreak/>
        <w:t xml:space="preserve">Etter prosjektplanen skal green 1 rehabiliteres i 2025. Samtidig har </w:t>
      </w:r>
      <w:proofErr w:type="spellStart"/>
      <w:r>
        <w:t>fairway</w:t>
      </w:r>
      <w:proofErr w:type="spellEnd"/>
      <w:r>
        <w:t xml:space="preserve"> 1 flere utfordringer. Ved kraftig regn tar dreneringssystemet ikke unna for vannmassene, noe som fører til store mengder vann på </w:t>
      </w:r>
      <w:proofErr w:type="spellStart"/>
      <w:r>
        <w:t>fairway</w:t>
      </w:r>
      <w:proofErr w:type="spellEnd"/>
      <w:r>
        <w:t xml:space="preserve">. Kulverten tar ikke unna vannet raskt nok, og er sannsynligvis i dårlig forfatning. Her bør det gjennomføres tiltak som forbedrer situasjonen. Alternativene kan være å skifte eller supplere kulverten, etablere en åpen bekk over </w:t>
      </w:r>
      <w:proofErr w:type="spellStart"/>
      <w:r>
        <w:t>fairway</w:t>
      </w:r>
      <w:proofErr w:type="spellEnd"/>
      <w:r w:rsidR="0019058F">
        <w:t xml:space="preserve"> </w:t>
      </w:r>
      <w:r>
        <w:t xml:space="preserve">1, eller kombinasjoner av disse. </w:t>
      </w:r>
      <w:r w:rsidR="00693259">
        <w:t xml:space="preserve">Fordi kulverten over naboeiendommen </w:t>
      </w:r>
      <w:r w:rsidR="00414160">
        <w:t xml:space="preserve">mot nord </w:t>
      </w:r>
      <w:r w:rsidR="00693259">
        <w:t xml:space="preserve">heller ikke har nødvendig kapasitet må det gjennomføres forbedrende tiltak ut mot </w:t>
      </w:r>
      <w:proofErr w:type="spellStart"/>
      <w:r w:rsidR="00693259">
        <w:t>Isesjø</w:t>
      </w:r>
      <w:proofErr w:type="spellEnd"/>
      <w:r w:rsidR="00693259">
        <w:t xml:space="preserve">. </w:t>
      </w:r>
      <w:r w:rsidR="007E190E">
        <w:t xml:space="preserve">Samtidig er </w:t>
      </w:r>
      <w:proofErr w:type="spellStart"/>
      <w:r w:rsidR="007E190E">
        <w:t>fairway</w:t>
      </w:r>
      <w:proofErr w:type="spellEnd"/>
      <w:r w:rsidR="007E190E">
        <w:t xml:space="preserve"> 1 svært ujevn, slik at store arbeider her bør inkludere overflateforbedring på spillefeltet. Til sammen er d</w:t>
      </w:r>
      <w:r w:rsidR="00693259">
        <w:t xml:space="preserve">ette er kostbare tiltak som ikke er finansiert i prosjektet.. </w:t>
      </w:r>
    </w:p>
    <w:p w14:paraId="2B08798F" w14:textId="77777777" w:rsidR="00693259" w:rsidRDefault="00693259" w:rsidP="007242DB"/>
    <w:p w14:paraId="5E6A0B76" w14:textId="73810EAF" w:rsidR="00693259" w:rsidRPr="00AC6997" w:rsidRDefault="00693259" w:rsidP="007242DB">
      <w:pPr>
        <w:rPr>
          <w:color w:val="000000" w:themeColor="text1"/>
        </w:rPr>
      </w:pPr>
      <w:r w:rsidRPr="00AC6997">
        <w:rPr>
          <w:color w:val="000000" w:themeColor="text1"/>
        </w:rPr>
        <w:t>Når dette skrives er det på grunn av vinterforholdene ikke mulig å konkludere med hva de ulike tiltakene vil koste, eller hvilke som gir best effekt. Dette må kalkuleres, og ekstern kompetanse må innhentes for å beskrive tiltakene.</w:t>
      </w:r>
      <w:r w:rsidR="009A6929" w:rsidRPr="00AC6997">
        <w:rPr>
          <w:color w:val="000000" w:themeColor="text1"/>
        </w:rPr>
        <w:t xml:space="preserve"> </w:t>
      </w:r>
    </w:p>
    <w:p w14:paraId="6081595F" w14:textId="77777777" w:rsidR="00693259" w:rsidRDefault="00693259" w:rsidP="007242DB"/>
    <w:p w14:paraId="26257A19" w14:textId="2D9F4467" w:rsidR="00693259" w:rsidRPr="005E6E2F" w:rsidRDefault="00693259" w:rsidP="007242DB">
      <w:r>
        <w:t xml:space="preserve">Men uansett valg av tiltak vil dette måtte føre til økonomiske omprioriteringer i prosjektet. En mulighet er å ikke rehabilitere green 7 (prosjektert kostnad </w:t>
      </w:r>
      <w:r w:rsidR="00AC6997">
        <w:t>480 000</w:t>
      </w:r>
      <w:r>
        <w:t>)</w:t>
      </w:r>
      <w:r w:rsidR="009A6929">
        <w:t>,</w:t>
      </w:r>
      <w:r w:rsidR="00AC6997">
        <w:t xml:space="preserve"> </w:t>
      </w:r>
      <w:r w:rsidR="009A6929">
        <w:t xml:space="preserve">slik at midlene kan overføres til </w:t>
      </w:r>
      <w:proofErr w:type="spellStart"/>
      <w:r w:rsidR="009A6929">
        <w:t>fairway</w:t>
      </w:r>
      <w:proofErr w:type="spellEnd"/>
      <w:r w:rsidR="009A6929">
        <w:t xml:space="preserve"> 1. Dersom man i overskuelig framtid skal gjennomføres forbedringer på </w:t>
      </w:r>
      <w:proofErr w:type="spellStart"/>
      <w:r w:rsidR="009A6929">
        <w:t>fairway</w:t>
      </w:r>
      <w:proofErr w:type="spellEnd"/>
      <w:r w:rsidR="009A6929">
        <w:t xml:space="preserve"> 1 bør det foretas når hullet allikevel er stengt grunnet arbeider på green. Planleggingen av dette vil måtte ta tid, og det er derfor fornuftig å endre prosjektrekkefølgen slik at green 1 utsettes ett år mens green 13 flyttes fram til 2025.</w:t>
      </w:r>
    </w:p>
    <w:p w14:paraId="367D3385" w14:textId="7BB08099" w:rsidR="00B7255C" w:rsidRDefault="00B7255C" w:rsidP="007242DB"/>
    <w:p w14:paraId="3A2A36B8" w14:textId="7318DEE4" w:rsidR="00B7255C" w:rsidRDefault="00EE24EF" w:rsidP="007242DB">
      <w:r>
        <w:t xml:space="preserve"> </w:t>
      </w:r>
      <w:r w:rsidR="00B7255C">
        <w:t>Innstilling:</w:t>
      </w:r>
    </w:p>
    <w:p w14:paraId="1A68DBC9" w14:textId="1071C47A" w:rsidR="00B7255C" w:rsidRPr="00FD0C4B" w:rsidRDefault="00B7255C" w:rsidP="007242DB">
      <w:pPr>
        <w:rPr>
          <w:color w:val="000000" w:themeColor="text1"/>
        </w:rPr>
      </w:pPr>
    </w:p>
    <w:p w14:paraId="15234CCE" w14:textId="3A7BA824" w:rsidR="00B7255C" w:rsidRDefault="006E07F5" w:rsidP="007242DB">
      <w:r>
        <w:t xml:space="preserve">1: </w:t>
      </w:r>
      <w:r w:rsidR="00326216">
        <w:t xml:space="preserve">Årsmøtet tar </w:t>
      </w:r>
      <w:r w:rsidR="00B450C1">
        <w:t>r</w:t>
      </w:r>
      <w:r>
        <w:t>apporten til etterretning</w:t>
      </w:r>
    </w:p>
    <w:p w14:paraId="1C14D49E" w14:textId="170D3CD0" w:rsidR="006E07F5" w:rsidRDefault="006E07F5" w:rsidP="007242DB">
      <w:r>
        <w:t>2: For å skape tid til prosjektering end</w:t>
      </w:r>
      <w:r w:rsidR="00FC0105">
        <w:t>res rekkefølgen på delprosjektene hull 1 og hull 13</w:t>
      </w:r>
    </w:p>
    <w:p w14:paraId="21385FC1" w14:textId="137E61FC" w:rsidR="00FC0105" w:rsidRPr="00AC6997" w:rsidRDefault="00FC0105" w:rsidP="007242DB">
      <w:pPr>
        <w:rPr>
          <w:color w:val="000000" w:themeColor="text1"/>
        </w:rPr>
      </w:pPr>
      <w:r w:rsidRPr="00AC6997">
        <w:rPr>
          <w:color w:val="000000" w:themeColor="text1"/>
        </w:rPr>
        <w:t>3:</w:t>
      </w:r>
      <w:r w:rsidR="00FD0C4B" w:rsidRPr="00AC6997">
        <w:rPr>
          <w:color w:val="000000" w:themeColor="text1"/>
        </w:rPr>
        <w:t xml:space="preserve"> Eventuelle</w:t>
      </w:r>
      <w:r w:rsidRPr="00AC6997">
        <w:rPr>
          <w:color w:val="000000" w:themeColor="text1"/>
        </w:rPr>
        <w:t xml:space="preserve"> økonomisk omfattende eller </w:t>
      </w:r>
      <w:r w:rsidR="00AC6997">
        <w:rPr>
          <w:color w:val="000000" w:themeColor="text1"/>
        </w:rPr>
        <w:t xml:space="preserve">større </w:t>
      </w:r>
      <w:r w:rsidRPr="00AC6997">
        <w:rPr>
          <w:color w:val="000000" w:themeColor="text1"/>
        </w:rPr>
        <w:t>strukturelle endringer i prosjektet legges fram for ekstraordinært årsmøte.</w:t>
      </w:r>
    </w:p>
    <w:p w14:paraId="41E6FE1A" w14:textId="55AF00F0" w:rsidR="00F2709D" w:rsidRPr="00B97D6F" w:rsidRDefault="00F2709D" w:rsidP="003E54DB"/>
    <w:p w14:paraId="35C3DAB1" w14:textId="77777777" w:rsidR="00F2709D" w:rsidRPr="00B97D6F" w:rsidRDefault="00F2709D" w:rsidP="003E54DB"/>
    <w:p w14:paraId="3B7B8369" w14:textId="77777777" w:rsidR="005527EE" w:rsidRDefault="005527EE" w:rsidP="003E54DB"/>
    <w:p w14:paraId="5418A912" w14:textId="77777777" w:rsidR="008F2291" w:rsidRDefault="008F2291" w:rsidP="003E54DB"/>
    <w:p w14:paraId="11A46CAF" w14:textId="77777777" w:rsidR="003E54DB" w:rsidRPr="00CF09C1" w:rsidRDefault="003E54DB" w:rsidP="003E54DB">
      <w:pPr>
        <w:rPr>
          <w:b/>
        </w:rPr>
      </w:pPr>
    </w:p>
    <w:sectPr w:rsidR="003E54DB" w:rsidRPr="00CF09C1" w:rsidSect="003E54D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BA2"/>
    <w:multiLevelType w:val="hybridMultilevel"/>
    <w:tmpl w:val="89ECAA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3C2F"/>
    <w:multiLevelType w:val="hybridMultilevel"/>
    <w:tmpl w:val="253AAA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20D4"/>
    <w:multiLevelType w:val="hybridMultilevel"/>
    <w:tmpl w:val="0C962908"/>
    <w:lvl w:ilvl="0" w:tplc="DD84C578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D1E"/>
    <w:multiLevelType w:val="hybridMultilevel"/>
    <w:tmpl w:val="A75AC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611D"/>
    <w:multiLevelType w:val="hybridMultilevel"/>
    <w:tmpl w:val="AAE45DF8"/>
    <w:lvl w:ilvl="0" w:tplc="AA04F2EA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1295"/>
    <w:multiLevelType w:val="hybridMultilevel"/>
    <w:tmpl w:val="841A3B38"/>
    <w:lvl w:ilvl="0" w:tplc="90045CEE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0289"/>
    <w:multiLevelType w:val="hybridMultilevel"/>
    <w:tmpl w:val="6A5EFEB2"/>
    <w:lvl w:ilvl="0" w:tplc="80304786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2E18"/>
    <w:multiLevelType w:val="hybridMultilevel"/>
    <w:tmpl w:val="EF901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2781">
    <w:abstractNumId w:val="7"/>
  </w:num>
  <w:num w:numId="2" w16cid:durableId="1591086394">
    <w:abstractNumId w:val="1"/>
  </w:num>
  <w:num w:numId="3" w16cid:durableId="771782617">
    <w:abstractNumId w:val="0"/>
  </w:num>
  <w:num w:numId="4" w16cid:durableId="1750424913">
    <w:abstractNumId w:val="3"/>
  </w:num>
  <w:num w:numId="5" w16cid:durableId="424497222">
    <w:abstractNumId w:val="5"/>
  </w:num>
  <w:num w:numId="6" w16cid:durableId="1581138199">
    <w:abstractNumId w:val="6"/>
  </w:num>
  <w:num w:numId="7" w16cid:durableId="1097673743">
    <w:abstractNumId w:val="2"/>
  </w:num>
  <w:num w:numId="8" w16cid:durableId="491524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7"/>
    <w:rsid w:val="000069B4"/>
    <w:rsid w:val="00065801"/>
    <w:rsid w:val="000B404E"/>
    <w:rsid w:val="000D518E"/>
    <w:rsid w:val="000E4892"/>
    <w:rsid w:val="000F220C"/>
    <w:rsid w:val="0010043F"/>
    <w:rsid w:val="00102227"/>
    <w:rsid w:val="00110756"/>
    <w:rsid w:val="00124FCD"/>
    <w:rsid w:val="00126B81"/>
    <w:rsid w:val="0012769D"/>
    <w:rsid w:val="00136153"/>
    <w:rsid w:val="00145E70"/>
    <w:rsid w:val="00145EFB"/>
    <w:rsid w:val="00185364"/>
    <w:rsid w:val="0019058F"/>
    <w:rsid w:val="00191E97"/>
    <w:rsid w:val="001970EE"/>
    <w:rsid w:val="00197D45"/>
    <w:rsid w:val="001B61B8"/>
    <w:rsid w:val="0020665A"/>
    <w:rsid w:val="0021189C"/>
    <w:rsid w:val="00213EAB"/>
    <w:rsid w:val="00245316"/>
    <w:rsid w:val="00272C79"/>
    <w:rsid w:val="00285675"/>
    <w:rsid w:val="00296560"/>
    <w:rsid w:val="002A5E34"/>
    <w:rsid w:val="002B4759"/>
    <w:rsid w:val="002D43F6"/>
    <w:rsid w:val="002D6A17"/>
    <w:rsid w:val="002F5820"/>
    <w:rsid w:val="003021EE"/>
    <w:rsid w:val="00312922"/>
    <w:rsid w:val="00326216"/>
    <w:rsid w:val="0035107C"/>
    <w:rsid w:val="00364210"/>
    <w:rsid w:val="00365DBF"/>
    <w:rsid w:val="00372FCB"/>
    <w:rsid w:val="00376246"/>
    <w:rsid w:val="00377901"/>
    <w:rsid w:val="0039149A"/>
    <w:rsid w:val="0039256A"/>
    <w:rsid w:val="003A298A"/>
    <w:rsid w:val="003B70B4"/>
    <w:rsid w:val="003C4E46"/>
    <w:rsid w:val="003E54DB"/>
    <w:rsid w:val="00406ED3"/>
    <w:rsid w:val="00414160"/>
    <w:rsid w:val="00417D6A"/>
    <w:rsid w:val="0045256D"/>
    <w:rsid w:val="004669D2"/>
    <w:rsid w:val="00470ACE"/>
    <w:rsid w:val="00487E1F"/>
    <w:rsid w:val="00491C0C"/>
    <w:rsid w:val="004957E3"/>
    <w:rsid w:val="004B680C"/>
    <w:rsid w:val="004D2DF5"/>
    <w:rsid w:val="00511984"/>
    <w:rsid w:val="005376E9"/>
    <w:rsid w:val="005527EE"/>
    <w:rsid w:val="00552E2A"/>
    <w:rsid w:val="00556DFD"/>
    <w:rsid w:val="005637AB"/>
    <w:rsid w:val="00597B89"/>
    <w:rsid w:val="005A27D7"/>
    <w:rsid w:val="005A4D37"/>
    <w:rsid w:val="005A67EC"/>
    <w:rsid w:val="005B554E"/>
    <w:rsid w:val="005E6E2F"/>
    <w:rsid w:val="005F27CA"/>
    <w:rsid w:val="005F7F5C"/>
    <w:rsid w:val="0062538C"/>
    <w:rsid w:val="006515B4"/>
    <w:rsid w:val="0065426A"/>
    <w:rsid w:val="006721DA"/>
    <w:rsid w:val="00677C49"/>
    <w:rsid w:val="00693259"/>
    <w:rsid w:val="006C28DE"/>
    <w:rsid w:val="006C2C1B"/>
    <w:rsid w:val="006C2E00"/>
    <w:rsid w:val="006C2E2F"/>
    <w:rsid w:val="006C4CEC"/>
    <w:rsid w:val="006E07F5"/>
    <w:rsid w:val="006E4B79"/>
    <w:rsid w:val="006F15ED"/>
    <w:rsid w:val="0070201A"/>
    <w:rsid w:val="00716131"/>
    <w:rsid w:val="007242DB"/>
    <w:rsid w:val="00730E6C"/>
    <w:rsid w:val="00751439"/>
    <w:rsid w:val="00764259"/>
    <w:rsid w:val="007678CF"/>
    <w:rsid w:val="00770E61"/>
    <w:rsid w:val="007A3EBD"/>
    <w:rsid w:val="007A4A30"/>
    <w:rsid w:val="007B332A"/>
    <w:rsid w:val="007B5433"/>
    <w:rsid w:val="007E190E"/>
    <w:rsid w:val="00804959"/>
    <w:rsid w:val="00827A73"/>
    <w:rsid w:val="00880BE8"/>
    <w:rsid w:val="0088159E"/>
    <w:rsid w:val="00897790"/>
    <w:rsid w:val="00897ACC"/>
    <w:rsid w:val="008A1BC7"/>
    <w:rsid w:val="008A1C00"/>
    <w:rsid w:val="008A3CAC"/>
    <w:rsid w:val="008D42CF"/>
    <w:rsid w:val="008F2291"/>
    <w:rsid w:val="008F5E7D"/>
    <w:rsid w:val="009038A0"/>
    <w:rsid w:val="00911EB1"/>
    <w:rsid w:val="00921C55"/>
    <w:rsid w:val="0094068D"/>
    <w:rsid w:val="00977395"/>
    <w:rsid w:val="00997CEA"/>
    <w:rsid w:val="009A6929"/>
    <w:rsid w:val="009C10D2"/>
    <w:rsid w:val="009E6A6F"/>
    <w:rsid w:val="009E7094"/>
    <w:rsid w:val="00A01EE5"/>
    <w:rsid w:val="00A2388C"/>
    <w:rsid w:val="00A325F8"/>
    <w:rsid w:val="00A3361D"/>
    <w:rsid w:val="00A349A8"/>
    <w:rsid w:val="00A64B1E"/>
    <w:rsid w:val="00A8021B"/>
    <w:rsid w:val="00A92DC0"/>
    <w:rsid w:val="00AA2B9D"/>
    <w:rsid w:val="00AA7840"/>
    <w:rsid w:val="00AC6997"/>
    <w:rsid w:val="00AD6A8A"/>
    <w:rsid w:val="00AF67FD"/>
    <w:rsid w:val="00B00DD4"/>
    <w:rsid w:val="00B17DDE"/>
    <w:rsid w:val="00B21201"/>
    <w:rsid w:val="00B24CC4"/>
    <w:rsid w:val="00B450C1"/>
    <w:rsid w:val="00B7255C"/>
    <w:rsid w:val="00B73347"/>
    <w:rsid w:val="00B74C9F"/>
    <w:rsid w:val="00B755B0"/>
    <w:rsid w:val="00B82880"/>
    <w:rsid w:val="00B97D6F"/>
    <w:rsid w:val="00BE2D32"/>
    <w:rsid w:val="00BF390B"/>
    <w:rsid w:val="00C07250"/>
    <w:rsid w:val="00C07371"/>
    <w:rsid w:val="00C17C78"/>
    <w:rsid w:val="00C316A6"/>
    <w:rsid w:val="00C31CAD"/>
    <w:rsid w:val="00C36F56"/>
    <w:rsid w:val="00C61E2A"/>
    <w:rsid w:val="00C64CDE"/>
    <w:rsid w:val="00C716A7"/>
    <w:rsid w:val="00C74741"/>
    <w:rsid w:val="00C77C52"/>
    <w:rsid w:val="00C82F34"/>
    <w:rsid w:val="00CA2182"/>
    <w:rsid w:val="00CC648A"/>
    <w:rsid w:val="00CF09C1"/>
    <w:rsid w:val="00D05456"/>
    <w:rsid w:val="00D16E54"/>
    <w:rsid w:val="00D243F7"/>
    <w:rsid w:val="00D751A3"/>
    <w:rsid w:val="00D911FB"/>
    <w:rsid w:val="00DB685F"/>
    <w:rsid w:val="00DC0447"/>
    <w:rsid w:val="00DD1FDC"/>
    <w:rsid w:val="00E42589"/>
    <w:rsid w:val="00E4532F"/>
    <w:rsid w:val="00E50A25"/>
    <w:rsid w:val="00E67E2B"/>
    <w:rsid w:val="00E770B8"/>
    <w:rsid w:val="00E802BB"/>
    <w:rsid w:val="00E82B25"/>
    <w:rsid w:val="00EB3AB8"/>
    <w:rsid w:val="00ED28CA"/>
    <w:rsid w:val="00EE24EF"/>
    <w:rsid w:val="00F045BD"/>
    <w:rsid w:val="00F1403F"/>
    <w:rsid w:val="00F2709D"/>
    <w:rsid w:val="00F33FF6"/>
    <w:rsid w:val="00F543D5"/>
    <w:rsid w:val="00F70512"/>
    <w:rsid w:val="00FA7E46"/>
    <w:rsid w:val="00FB3FE5"/>
    <w:rsid w:val="00FC0105"/>
    <w:rsid w:val="00FC1C95"/>
    <w:rsid w:val="00FD0C4B"/>
    <w:rsid w:val="00FF00A1"/>
    <w:rsid w:val="00FF0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7697"/>
  <w15:docId w15:val="{484DCAFE-9EA2-D94C-80B2-F81687F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semiHidden/>
    <w:unhideWhenUsed/>
    <w:rsid w:val="00E4532F"/>
    <w:rPr>
      <w:rFonts w:ascii="Lucida Grande" w:hAnsi="Lucida Grand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4532F"/>
    <w:rPr>
      <w:rFonts w:ascii="Lucida Grande" w:hAnsi="Lucida Grande"/>
    </w:rPr>
  </w:style>
  <w:style w:type="paragraph" w:styleId="Listeavsnitt">
    <w:name w:val="List Paragraph"/>
    <w:basedOn w:val="Normal"/>
    <w:uiPriority w:val="34"/>
    <w:qFormat/>
    <w:rsid w:val="0021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1A43B2FB-7D0E-4DB9-87F9-EBD14C011D9F}"/>
</file>

<file path=customXml/itemProps2.xml><?xml version="1.0" encoding="utf-8"?>
<ds:datastoreItem xmlns:ds="http://schemas.openxmlformats.org/officeDocument/2006/customXml" ds:itemID="{82E833EB-CFD1-48CE-B8B6-5CC136306F15}"/>
</file>

<file path=customXml/itemProps3.xml><?xml version="1.0" encoding="utf-8"?>
<ds:datastoreItem xmlns:ds="http://schemas.openxmlformats.org/officeDocument/2006/customXml" ds:itemID="{10316D17-5657-4D4E-BAAD-C635F7452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5845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Evensen</dc:creator>
  <cp:keywords/>
  <cp:lastModifiedBy>Cathrine Laursen</cp:lastModifiedBy>
  <cp:revision>2</cp:revision>
  <cp:lastPrinted>2010-12-10T14:02:00Z</cp:lastPrinted>
  <dcterms:created xsi:type="dcterms:W3CDTF">2024-03-13T14:07:00Z</dcterms:created>
  <dcterms:modified xsi:type="dcterms:W3CDTF">2024-03-13T14:07:00Z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